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C456" w14:textId="77777777" w:rsidR="00A419DE" w:rsidRPr="00A419DE" w:rsidRDefault="00A419DE" w:rsidP="00A419DE">
      <w:pPr>
        <w:spacing w:after="600"/>
        <w:outlineLvl w:val="0"/>
        <w:rPr>
          <w:rFonts w:ascii="Arial" w:eastAsia="Times New Roman" w:hAnsi="Arial" w:cs="Arial"/>
          <w:color w:val="282828"/>
          <w:kern w:val="36"/>
          <w:sz w:val="66"/>
          <w:szCs w:val="66"/>
          <w:lang w:eastAsia="ru-RU"/>
        </w:rPr>
      </w:pPr>
      <w:r w:rsidRPr="00A419DE">
        <w:rPr>
          <w:rFonts w:ascii="Arial" w:eastAsia="Times New Roman" w:hAnsi="Arial" w:cs="Arial"/>
          <w:color w:val="282828"/>
          <w:kern w:val="36"/>
          <w:sz w:val="66"/>
          <w:szCs w:val="66"/>
          <w:lang w:eastAsia="ru-RU"/>
        </w:rPr>
        <w:t>Политика конфиденциальности</w:t>
      </w:r>
    </w:p>
    <w:p w14:paraId="4809C1F3" w14:textId="70A3DCBC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Политика конфиденциальности (далее — Политика) действует в отношении всей информации, которую ООО «</w:t>
      </w:r>
      <w:proofErr w:type="spellStart"/>
      <w:proofErr w:type="gramStart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БиоЧардж</w:t>
      </w:r>
      <w:proofErr w:type="spell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»  (</w:t>
      </w:r>
      <w:proofErr w:type="gram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далее - Провайдер) мо</w:t>
      </w:r>
      <w: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же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т получить о Пользователе во время использования им любого из мобильных сервисов или услуг Провайдера (далее — Сервисы, Сервисы Провайдера, </w:t>
      </w:r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biocharge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</w:t>
      </w:r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life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) и в ходе исполнения Провайдером любых соглашений и договоров с Пользователем. Согласие Пользователя с Политикой, выраженное им в рамках отношений с Провайдером или подведомственными ему организациями или учреждениями, распространяется на всех указанных в Политике лиц.</w:t>
      </w:r>
    </w:p>
    <w:p w14:paraId="396275A6" w14:textId="53FB115B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Политика применима только к информации, обрабатываемой в ходе использования Сервисов Провайдера. Политика не действует в отношении мобильных сервисов сторонних разработчиков, подключенных к </w:t>
      </w:r>
      <w: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сервисам Провайдера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, а также не охватывает правила работы с информацией других органов и организаций, которые рекламируют </w:t>
      </w:r>
      <w: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Сервисы Провайдера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</w:t>
      </w:r>
    </w:p>
    <w:p w14:paraId="11482A23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Использование Сервисов Провайдера означает безоговорочное согласие Пользователя с настоящей Политикой и указанными в ней условиями обработки информации о пользователе, в случае несогласия с этими условиями Пользователь должен воздержаться от использования Сервисов.</w:t>
      </w:r>
    </w:p>
    <w:p w14:paraId="18854979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Использование Сервисов Провайдера означает безоговорочное согласие Пользователя на обработку Провайдером следующей информации о Пользователе:</w:t>
      </w:r>
    </w:p>
    <w:p w14:paraId="4C6068BE" w14:textId="77777777" w:rsidR="00A419DE" w:rsidRPr="00A419DE" w:rsidRDefault="00A419DE" w:rsidP="00A419DE">
      <w:pPr>
        <w:numPr>
          <w:ilvl w:val="0"/>
          <w:numId w:val="1"/>
        </w:numPr>
        <w:spacing w:after="15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персональные данные Пользователя;</w:t>
      </w:r>
    </w:p>
    <w:p w14:paraId="299F2D4C" w14:textId="77777777" w:rsidR="00A419DE" w:rsidRPr="00A419DE" w:rsidRDefault="00A419DE" w:rsidP="00A419DE">
      <w:pPr>
        <w:numPr>
          <w:ilvl w:val="0"/>
          <w:numId w:val="1"/>
        </w:numP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данные (информация) Пользователя и о Пользователе, не относящиеся к персональным данным.</w:t>
      </w:r>
    </w:p>
    <w:p w14:paraId="5A998224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Использование Сервисов Провайдера признается Сторонами согласием Пользователя, исполненным в простой письменной форме, на обработку 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lastRenderedPageBreak/>
        <w:t>следующих персональных данных: фамилии, имени, отчества; даты рождения; почтовых адресов; сведений о гражданстве; номере основного документа, удостоверяющего личность Пользователя, сведений о дате выдачи указанного документа и выдавшем его органе; номерах телефонов; номерах факсов; адресах электронной почты (E-</w:t>
      </w:r>
      <w:proofErr w:type="spellStart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mail</w:t>
      </w:r>
      <w:proofErr w:type="spell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).</w:t>
      </w:r>
    </w:p>
    <w:p w14:paraId="4E228E7F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Пользователь в целях исполнения настоящей Политики предоставляет Провайдеру право осуществлять следующие действия (операции) с персональными данными: сбор и накопление; хранение в течение срока Пользовательского соглашения и не менее, чем установленные нормативными документами сроки хранения отчетности, но не менее трех лет, с момента даты прекращения действия Пользовательского соглашения; уточнение (обновление, изменение); использование; уничтожение; обезличивание; передача, в </w:t>
      </w:r>
      <w:proofErr w:type="spellStart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т.ч</w:t>
      </w:r>
      <w:proofErr w:type="spell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 трансграничная, третьим лицам, с соблюдением мер, обеспечивающих защиту персональных данных от несанкционированного доступа.</w:t>
      </w:r>
    </w:p>
    <w:p w14:paraId="1EC17BCD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В случае если Провайдер считает, что принятые им меры не могут обеспечить полную защиту персональных данных при передаче, в </w:t>
      </w:r>
      <w:proofErr w:type="spellStart"/>
      <w:proofErr w:type="gramStart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т.ч</w:t>
      </w:r>
      <w:proofErr w:type="spell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</w:t>
      </w:r>
      <w:proofErr w:type="gram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 трансграничной, Пользователь соглашается с тем, что его персональные данные будут переданы в обезличенном виде.</w:t>
      </w:r>
    </w:p>
    <w:p w14:paraId="7FB71CE5" w14:textId="4588A294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Предоставленные Пользователем персональные данные, а также данные, не относящиеся к персональным, могут использоваться Провайдером в других сервисах </w:t>
      </w:r>
      <w: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Провайдера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</w:t>
      </w:r>
    </w:p>
    <w:p w14:paraId="2EDC6A97" w14:textId="77777777" w:rsidR="00A419DE" w:rsidRPr="00A419DE" w:rsidRDefault="00A419DE" w:rsidP="00A419DE">
      <w:pPr>
        <w:spacing w:after="450"/>
        <w:outlineLvl w:val="1"/>
        <w:rPr>
          <w:rFonts w:ascii="Arial" w:eastAsia="Times New Roman" w:hAnsi="Arial" w:cs="Arial"/>
          <w:color w:val="282828"/>
          <w:sz w:val="60"/>
          <w:szCs w:val="60"/>
          <w:lang w:eastAsia="ru-RU"/>
        </w:rPr>
      </w:pPr>
      <w:r w:rsidRPr="00A419DE">
        <w:rPr>
          <w:rFonts w:ascii="Arial" w:eastAsia="Times New Roman" w:hAnsi="Arial" w:cs="Arial"/>
          <w:color w:val="282828"/>
          <w:sz w:val="60"/>
          <w:szCs w:val="60"/>
          <w:lang w:eastAsia="ru-RU"/>
        </w:rPr>
        <w:t>1. Персональная данные Пользователей, которые обрабатывает Провайдер</w:t>
      </w:r>
    </w:p>
    <w:p w14:paraId="58F1DDD3" w14:textId="0AB889E6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1.1. В рамках настоящей Политики под «персональными данными Пользователя» понимается информация, которую Пользователь предоставляет о себе самостоятельно при регистрации в </w:t>
      </w:r>
      <w: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Сервисах Провайдера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 (создании</w:t>
      </w:r>
      <w: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 или активации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 учётной записи) или в процессе использования Сервисов Провайдера. Состав такой информации 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lastRenderedPageBreak/>
        <w:t>(перечень персональных данных Пользователя) определен настоящей Политикой.</w:t>
      </w:r>
    </w:p>
    <w:p w14:paraId="51D7BF9E" w14:textId="604801A5" w:rsidR="00A419DE" w:rsidRPr="00A419DE" w:rsidRDefault="00A419DE" w:rsidP="00A419DE">
      <w:pP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1.2. Пользователь гарантирует, что предоставляет Провайдеру достоверную и достаточную информацию и поддерживает эту информацию в актуальном состоянии. Пользователь несет ответственность за предоставление недостоверной или недостаточной информации в объеме и порядке, определенном в «Пользовательском соглашении сервиса </w:t>
      </w:r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Biocharge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</w:t>
      </w:r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life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», размещенного на официальном веб-сайте Провайдера по адресу: </w:t>
      </w:r>
      <w:proofErr w:type="gramStart"/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biocharge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</w:t>
      </w:r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life</w:t>
      </w:r>
      <w:proofErr w:type="gramEnd"/>
    </w:p>
    <w:p w14:paraId="5CDEF3AD" w14:textId="77777777" w:rsidR="00A419DE" w:rsidRPr="00A419DE" w:rsidRDefault="00A419DE" w:rsidP="00A419DE">
      <w:pPr>
        <w:spacing w:after="450"/>
        <w:outlineLvl w:val="1"/>
        <w:rPr>
          <w:rFonts w:ascii="Arial" w:eastAsia="Times New Roman" w:hAnsi="Arial" w:cs="Arial"/>
          <w:color w:val="282828"/>
          <w:sz w:val="60"/>
          <w:szCs w:val="60"/>
          <w:lang w:eastAsia="ru-RU"/>
        </w:rPr>
      </w:pPr>
      <w:r w:rsidRPr="00A419DE">
        <w:rPr>
          <w:rFonts w:ascii="Arial" w:eastAsia="Times New Roman" w:hAnsi="Arial" w:cs="Arial"/>
          <w:color w:val="282828"/>
          <w:sz w:val="60"/>
          <w:szCs w:val="60"/>
          <w:lang w:eastAsia="ru-RU"/>
        </w:rPr>
        <w:t>2. Цели обработки персональных данных Пользователей</w:t>
      </w:r>
    </w:p>
    <w:p w14:paraId="70372789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2.1. Провайдер собирает, хранит и обрабатывает только персональные данные, которые необходимы для предоставления Сервисов или исполнения соглашений и договоров с Пользователем, за исключением случаев, когда законодательством Российской Федерации предусмотрено обязательное хранение такой информации (в том числе персональных данных) в течение определенного законодательством срока.</w:t>
      </w:r>
    </w:p>
    <w:p w14:paraId="0EF49DFF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2.2. Персональные данные Пользователя Провайдер обрабатывает в следующих целях: Предоставление Пользователю персонализированных Сервисов и исполнение соглашений и договоров, заключенных с Пользователем; Идентификация Пользователя при регистрации или в процессе использования Сервисов Провайдера; Связь с Пользователем, в том числе, направление уведомлений, запросов и информации, касающихся использования Сервисов Провайдера, исполнения соглашений и договоров, заключенных с Пользователем, а также обработка запросов и заявок от Пользователя; Улучшение качества Сервисов, удобства их использования, разработка новых Сервисов; Проведение статистических и иных исследований на основе обезличенных данных.</w:t>
      </w:r>
    </w:p>
    <w:p w14:paraId="595DF06A" w14:textId="77777777" w:rsidR="00A419DE" w:rsidRPr="00A419DE" w:rsidRDefault="00A419DE" w:rsidP="00A419DE">
      <w:pPr>
        <w:spacing w:after="450"/>
        <w:outlineLvl w:val="1"/>
        <w:rPr>
          <w:rFonts w:ascii="Arial" w:eastAsia="Times New Roman" w:hAnsi="Arial" w:cs="Arial"/>
          <w:color w:val="282828"/>
          <w:sz w:val="60"/>
          <w:szCs w:val="60"/>
          <w:lang w:eastAsia="ru-RU"/>
        </w:rPr>
      </w:pPr>
      <w:r w:rsidRPr="00A419DE">
        <w:rPr>
          <w:rFonts w:ascii="Arial" w:eastAsia="Times New Roman" w:hAnsi="Arial" w:cs="Arial"/>
          <w:color w:val="282828"/>
          <w:sz w:val="60"/>
          <w:szCs w:val="60"/>
          <w:lang w:eastAsia="ru-RU"/>
        </w:rPr>
        <w:lastRenderedPageBreak/>
        <w:t>3. Условия обработки персональных данных Пользователей</w:t>
      </w:r>
    </w:p>
    <w:p w14:paraId="03DCF5DE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3.1. Провайдер обеспечивает обработку и хранение персональных данных Пользователей в соответствии с требованиями действующего законодательства Российской Федерации и положениями регламентов или иных документов, содержащих условия использования конкретных Сервисов.</w:t>
      </w:r>
    </w:p>
    <w:p w14:paraId="4ED0F394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3.2. В отношении персональных данных Пользователя сохраняется их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411D5BDE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3.3. Провайдер вправе передать персональные данные Пользователя третьим лицам в следующих случаях: Пользователь выразил согласие на такие действия;</w:t>
      </w:r>
    </w:p>
    <w:p w14:paraId="1E5A2B18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Пользователем;</w:t>
      </w:r>
    </w:p>
    <w:p w14:paraId="0433EA39" w14:textId="32767FC9" w:rsidR="00A419DE" w:rsidRPr="00A419DE" w:rsidRDefault="00A419DE" w:rsidP="00A419DE">
      <w:pP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В целях обеспечения возможности защиты прав и законных интересов Провайдера или третьих лиц в случаях, когда Пользователь нарушает Пользовательское соглашение </w:t>
      </w:r>
      <w:proofErr w:type="gramStart"/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biocharge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</w:t>
      </w:r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life</w:t>
      </w:r>
      <w:proofErr w:type="gram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, настоящую Политику, регламенты либо иные документы, содержащие условия использования конкретных Сервисов.</w:t>
      </w:r>
    </w:p>
    <w:p w14:paraId="56AD5084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Передача предусмотрена законодательством Российской Федерации;</w:t>
      </w:r>
    </w:p>
    <w:p w14:paraId="51F6C08D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Передача происходит в рамках передачи полномочий Провайдера (полностью или в части), при этом к получающей стороне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0245D0F2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В результате обработки персональных данных Пользователя путем их обезличивания получены обезличенные статистические данные, 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lastRenderedPageBreak/>
        <w:t>которые передаются третьему лицу для проведения исследований, выполнения работ или оказания услуг по поручению Провайдера.</w:t>
      </w:r>
    </w:p>
    <w:p w14:paraId="4B6D80B9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3.4. При обработке персональных данных Пользователей Провайдер руководствуется Федеральным законом Российской Федерации от 08.07.2006 № 152-ФЗ «О персональных данных».</w:t>
      </w:r>
    </w:p>
    <w:p w14:paraId="42F00483" w14:textId="77777777" w:rsidR="00A419DE" w:rsidRPr="00A419DE" w:rsidRDefault="00A419DE" w:rsidP="00A419DE">
      <w:pPr>
        <w:spacing w:after="450"/>
        <w:outlineLvl w:val="1"/>
        <w:rPr>
          <w:rFonts w:ascii="Arial" w:eastAsia="Times New Roman" w:hAnsi="Arial" w:cs="Arial"/>
          <w:color w:val="282828"/>
          <w:sz w:val="60"/>
          <w:szCs w:val="60"/>
          <w:lang w:eastAsia="ru-RU"/>
        </w:rPr>
      </w:pPr>
      <w:r w:rsidRPr="00A419DE">
        <w:rPr>
          <w:rFonts w:ascii="Arial" w:eastAsia="Times New Roman" w:hAnsi="Arial" w:cs="Arial"/>
          <w:color w:val="282828"/>
          <w:sz w:val="60"/>
          <w:szCs w:val="60"/>
          <w:lang w:eastAsia="ru-RU"/>
        </w:rPr>
        <w:t>4. Изменение и удаление персональных данных. Обязательное хранение данных. Права Пользователя в отношении информации.</w:t>
      </w:r>
    </w:p>
    <w:p w14:paraId="0CE9F520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4.1. Пользователь может в любой момент изменить (обновить, дополнить) предоставленные им персональные данные или их часть в персональном разделе соответствующего Сервиса.</w:t>
      </w:r>
    </w:p>
    <w:p w14:paraId="066D96CF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4.2. Пользователь также может удалить предоставленные им в рамках определенной учетной записи персональные данные.</w:t>
      </w:r>
    </w:p>
    <w:p w14:paraId="353F2FEF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4.3. Права, предусмотренные </w:t>
      </w:r>
      <w:proofErr w:type="spellStart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пп</w:t>
      </w:r>
      <w:proofErr w:type="spell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 4.1 и 4.2 настоящей Политики могут быть ограничены в соответствии с требованиями законодательства Российской Федерации. В частности, такие ограничения могут предусматривать обязанность Провайдера сохранить измененную или удаленную Пользователем информацию на срок, установленный законодательством Российской Федерации, и передать такую информацию в соответствии с законодательно установленной процедурой государственному органу.</w:t>
      </w:r>
    </w:p>
    <w:p w14:paraId="541EA828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4.4. Пользователь в праве на получение сведений о том, хранится ли у Провайдера информация, позволяющая идентифицировать личность пользователя (персональные данные);</w:t>
      </w:r>
    </w:p>
    <w:p w14:paraId="3725F98C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lastRenderedPageBreak/>
        <w:t xml:space="preserve">4.5. Провайдер не проверяет достоверность получаемой информации о пользователях и не осуществляет контроль за </w:t>
      </w:r>
      <w:proofErr w:type="spellStart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правосубъектностью</w:t>
      </w:r>
      <w:proofErr w:type="spell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 пользователей.</w:t>
      </w:r>
    </w:p>
    <w:p w14:paraId="46E342BB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4.6. Пользователь имеет право распространять собственные персональные данные любыми законными способами. Провайдер не несет ответственности за действия третьих лиц, которые получили доступ к информации о пользователях в результате указанного распространения, либо осуществили неправомерный доступ к охраняемой информации о пользователях.</w:t>
      </w:r>
    </w:p>
    <w:p w14:paraId="1783D5BB" w14:textId="77777777" w:rsidR="00A419DE" w:rsidRPr="00A419DE" w:rsidRDefault="00A419DE" w:rsidP="00A419DE">
      <w:pPr>
        <w:spacing w:after="450"/>
        <w:outlineLvl w:val="1"/>
        <w:rPr>
          <w:rFonts w:ascii="Arial" w:eastAsia="Times New Roman" w:hAnsi="Arial" w:cs="Arial"/>
          <w:color w:val="282828"/>
          <w:sz w:val="60"/>
          <w:szCs w:val="60"/>
          <w:lang w:eastAsia="ru-RU"/>
        </w:rPr>
      </w:pPr>
      <w:r w:rsidRPr="00A419DE">
        <w:rPr>
          <w:rFonts w:ascii="Arial" w:eastAsia="Times New Roman" w:hAnsi="Arial" w:cs="Arial"/>
          <w:color w:val="282828"/>
          <w:sz w:val="60"/>
          <w:szCs w:val="60"/>
          <w:lang w:eastAsia="ru-RU"/>
        </w:rPr>
        <w:t xml:space="preserve">5. Обработка персональных данных при помощи файлов </w:t>
      </w:r>
      <w:proofErr w:type="spellStart"/>
      <w:r w:rsidRPr="00A419DE">
        <w:rPr>
          <w:rFonts w:ascii="Arial" w:eastAsia="Times New Roman" w:hAnsi="Arial" w:cs="Arial"/>
          <w:color w:val="282828"/>
          <w:sz w:val="60"/>
          <w:szCs w:val="60"/>
          <w:lang w:eastAsia="ru-RU"/>
        </w:rPr>
        <w:t>Cookie</w:t>
      </w:r>
      <w:proofErr w:type="spellEnd"/>
    </w:p>
    <w:p w14:paraId="37AB1996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5.1. Файлы </w:t>
      </w:r>
      <w:proofErr w:type="spellStart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cookie</w:t>
      </w:r>
      <w:proofErr w:type="spell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, передаваемые Провайдером оборудованию Пользователя и оборудованием Пользователя Провайдеру, могут использоваться Провайдером для предоставления Пользователю персонализированных Сервисов.</w:t>
      </w:r>
    </w:p>
    <w:p w14:paraId="3A01613D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5.2. Пользователь осознает, что оборудование и программное обеспечение, используемые для работы Сервисов возможно лишь при условии, что прием и получение файлов </w:t>
      </w:r>
      <w:proofErr w:type="spellStart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cookie</w:t>
      </w:r>
      <w:proofErr w:type="spell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 разрешены Пользователем.</w:t>
      </w:r>
    </w:p>
    <w:p w14:paraId="61FC4184" w14:textId="77777777" w:rsidR="00A419DE" w:rsidRPr="00A419DE" w:rsidRDefault="00A419DE" w:rsidP="00A419DE">
      <w:pPr>
        <w:spacing w:after="450"/>
        <w:outlineLvl w:val="1"/>
        <w:rPr>
          <w:rFonts w:ascii="Arial" w:eastAsia="Times New Roman" w:hAnsi="Arial" w:cs="Arial"/>
          <w:color w:val="282828"/>
          <w:sz w:val="60"/>
          <w:szCs w:val="60"/>
          <w:lang w:eastAsia="ru-RU"/>
        </w:rPr>
      </w:pPr>
      <w:r w:rsidRPr="00A419DE">
        <w:rPr>
          <w:rFonts w:ascii="Arial" w:eastAsia="Times New Roman" w:hAnsi="Arial" w:cs="Arial"/>
          <w:color w:val="282828"/>
          <w:sz w:val="60"/>
          <w:szCs w:val="60"/>
          <w:lang w:eastAsia="ru-RU"/>
        </w:rPr>
        <w:t>6. Сайты и контент третьих лиц</w:t>
      </w:r>
    </w:p>
    <w:p w14:paraId="256A556C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6.1. Провайдер принимает все необходимые и достаточные организационные и технические меры для защиты персональных данных Пользователя от неправомерного или случайного доступа, уничтожения, искажения, изменения, блокирования, копирования, распространения, а также от иных неправомерных действий со стороны третьих лиц.</w:t>
      </w:r>
    </w:p>
    <w:p w14:paraId="7B5BDC5C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6.2. Помимо Провайдера, доступ к информации о пользователях при условии соблюдения требований законодательства Российской 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lastRenderedPageBreak/>
        <w:t>Федерации имеют: лица, права и обязанности которых по доступу к соответствующей информации установлены федеральными законами Российской Федерации, законодательством города Москвы; лица и организации, осуществляющие поддержку служб и сервисов Провайдера в объеме, необходимом для осуществления такой технической поддержки при условии соблюдения ими конфиденциальности информации о пользователях.</w:t>
      </w:r>
    </w:p>
    <w:p w14:paraId="0E21A43F" w14:textId="77777777" w:rsidR="00A419DE" w:rsidRPr="00A419DE" w:rsidRDefault="00A419DE" w:rsidP="00A419DE">
      <w:pPr>
        <w:spacing w:after="450"/>
        <w:outlineLvl w:val="1"/>
        <w:rPr>
          <w:rFonts w:ascii="Arial" w:eastAsia="Times New Roman" w:hAnsi="Arial" w:cs="Arial"/>
          <w:color w:val="282828"/>
          <w:sz w:val="60"/>
          <w:szCs w:val="60"/>
          <w:lang w:eastAsia="ru-RU"/>
        </w:rPr>
      </w:pPr>
      <w:r w:rsidRPr="00A419DE">
        <w:rPr>
          <w:rFonts w:ascii="Arial" w:eastAsia="Times New Roman" w:hAnsi="Arial" w:cs="Arial"/>
          <w:color w:val="282828"/>
          <w:sz w:val="60"/>
          <w:szCs w:val="60"/>
          <w:lang w:eastAsia="ru-RU"/>
        </w:rPr>
        <w:t>7. Данные пользователей, не относящиеся к персональным, которые получает и обрабатывает Провайдер</w:t>
      </w:r>
    </w:p>
    <w:p w14:paraId="3BA6AAE0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7.1. В рамках настоящей Политики под «данные Пользователей, не относящиеся к персональным» понимаются данные, которые не указывают непосредственно на конкретного Пользователя и автоматически передаются устройством Пользователя в процессе использования Сервисов Провайдера с помощью установленного на устройстве Пользователя программного обеспечения, в том числе: IP-адрес;</w:t>
      </w:r>
    </w:p>
    <w:p w14:paraId="03F630BD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Данные файлов </w:t>
      </w:r>
      <w:proofErr w:type="spellStart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cookie</w:t>
      </w:r>
      <w:proofErr w:type="spell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;</w:t>
      </w:r>
    </w:p>
    <w:p w14:paraId="16B88294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Информация о браузере, используемом Пользователем;</w:t>
      </w:r>
    </w:p>
    <w:p w14:paraId="3F7618EB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Данные о мобильном устройстве, с помощью которого осуществляется доступ к Сервисам Провайдера;</w:t>
      </w:r>
    </w:p>
    <w:p w14:paraId="30A6CF35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Адрес запрашиваемой страницы;</w:t>
      </w:r>
    </w:p>
    <w:p w14:paraId="0A67E3F2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Данные о местоположении Пользователя;</w:t>
      </w:r>
    </w:p>
    <w:p w14:paraId="4EA07D86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Характеристики сотовой сети;</w:t>
      </w:r>
    </w:p>
    <w:p w14:paraId="7DFC69DF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Технические характеристики оборудования и программного обеспечения, используемых Пользователем, для доступа к Сервисам.</w:t>
      </w:r>
    </w:p>
    <w:p w14:paraId="57769B4D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lastRenderedPageBreak/>
        <w:t>7.2. Провайдер вправе собирать данные, не относящиеся к персональным, с целью повышения качества оказываемых услуг, а также вправе использовать и передавать данные Пользователей, не относящиеся к персональным, с любой целью и в любой форме на усмотрение Провайдера.</w:t>
      </w:r>
    </w:p>
    <w:p w14:paraId="7C30CC95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7.3. При объединении данных, не относящихся к персональным, с персональными данными, полученные данные будут считаться персональными, пока они остаются объединенными.</w:t>
      </w:r>
    </w:p>
    <w:p w14:paraId="77257ABE" w14:textId="3042FB7C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7.4. Провайдер использует для авторизации доступа к </w:t>
      </w:r>
      <w: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своим сервисам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 информацию из профиля Пользователя: логин и пароль. Пользователь самостоятельно несет ответственность за сохранность и неразглашение логина и пароля, а также за действия, совершенные в </w:t>
      </w:r>
      <w: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Сервисе Провайдера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 с использованием логина и пароля Пользователя. Пользователь самостоятельно несет риск возможных неблагоприятных последствий, связанных с утерей и (или) разглашением Пользователем выбранных им логина и пароля. Любые действия, совершенные с использованием логина и пароля Пользователя, считаются совершенными лично Пользователем.</w:t>
      </w:r>
    </w:p>
    <w:p w14:paraId="73E2CCB9" w14:textId="77777777" w:rsidR="00A419DE" w:rsidRPr="00A419DE" w:rsidRDefault="00A419DE" w:rsidP="00A419DE">
      <w:pPr>
        <w:spacing w:after="450"/>
        <w:outlineLvl w:val="1"/>
        <w:rPr>
          <w:rFonts w:ascii="Arial" w:eastAsia="Times New Roman" w:hAnsi="Arial" w:cs="Arial"/>
          <w:color w:val="282828"/>
          <w:sz w:val="60"/>
          <w:szCs w:val="60"/>
          <w:lang w:eastAsia="ru-RU"/>
        </w:rPr>
      </w:pPr>
      <w:r w:rsidRPr="00A419DE">
        <w:rPr>
          <w:rFonts w:ascii="Arial" w:eastAsia="Times New Roman" w:hAnsi="Arial" w:cs="Arial"/>
          <w:color w:val="282828"/>
          <w:sz w:val="60"/>
          <w:szCs w:val="60"/>
          <w:lang w:eastAsia="ru-RU"/>
        </w:rPr>
        <w:t>8. Изменение Политики конфиденциальности. Применимое законодательство</w:t>
      </w:r>
    </w:p>
    <w:p w14:paraId="5ED4BF3B" w14:textId="1CF8241B" w:rsidR="00A419DE" w:rsidRPr="00A419DE" w:rsidRDefault="00A419DE" w:rsidP="00A419DE">
      <w:pPr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8.1. Настоящая Политика является открытым и общедоступным документом. Его действующая редакция доступна в сети Интернет по адресу: </w:t>
      </w:r>
      <w:proofErr w:type="gramStart"/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biocharge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</w:t>
      </w:r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life</w:t>
      </w:r>
      <w:proofErr w:type="gram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 Провайдер вправе в любое время вносить изменения в настоящую Политику. Новая редакция Политики вступает в силу с момента ее размещения на веб-сайте </w:t>
      </w:r>
      <w:proofErr w:type="gramStart"/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biocharge</w:t>
      </w: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</w:t>
      </w:r>
      <w:r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life</w:t>
      </w:r>
      <w:proofErr w:type="gram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</w:t>
      </w:r>
    </w:p>
    <w:p w14:paraId="22B9152D" w14:textId="77777777" w:rsidR="00A419DE" w:rsidRPr="00A419DE" w:rsidRDefault="00A419DE" w:rsidP="00A419DE">
      <w:pPr>
        <w:spacing w:after="300"/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</w:pPr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8.2. К настоящей Политике и отношениям между Пользователем и Провайдером, возникающим в связи с применением Политики конфиденциальности, применяются положения действующего законодательства Российской Федерации.</w:t>
      </w:r>
    </w:p>
    <w:p w14:paraId="316E118D" w14:textId="77777777" w:rsidR="00A419DE" w:rsidRPr="00A419DE" w:rsidRDefault="00A419DE" w:rsidP="00A419DE">
      <w:pPr>
        <w:spacing w:after="450"/>
        <w:outlineLvl w:val="1"/>
        <w:rPr>
          <w:rFonts w:ascii="Arial" w:eastAsia="Times New Roman" w:hAnsi="Arial" w:cs="Arial"/>
          <w:color w:val="282828"/>
          <w:sz w:val="60"/>
          <w:szCs w:val="60"/>
          <w:lang w:eastAsia="ru-RU"/>
        </w:rPr>
      </w:pPr>
      <w:r w:rsidRPr="00A419DE">
        <w:rPr>
          <w:rFonts w:ascii="Arial" w:eastAsia="Times New Roman" w:hAnsi="Arial" w:cs="Arial"/>
          <w:color w:val="282828"/>
          <w:sz w:val="60"/>
          <w:szCs w:val="60"/>
          <w:lang w:eastAsia="ru-RU"/>
        </w:rPr>
        <w:lastRenderedPageBreak/>
        <w:t>9. Обратная связь. Вопросы и предложения</w:t>
      </w:r>
    </w:p>
    <w:p w14:paraId="20DF2F35" w14:textId="23F4E45A" w:rsidR="00EE3AC5" w:rsidRPr="00FD44F0" w:rsidRDefault="00A419DE"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 xml:space="preserve">9.1. Все предложения или вопросы по поводу настоящей Политики Пользователь вправе направлять по адресу: город Казань, улица Вишневского, дом 24, </w:t>
      </w:r>
      <w:proofErr w:type="spellStart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помещ</w:t>
      </w:r>
      <w:proofErr w:type="spell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 4, офис 407 ООО «</w:t>
      </w:r>
      <w:proofErr w:type="spellStart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БиоЧардж</w:t>
      </w:r>
      <w:proofErr w:type="spellEnd"/>
      <w:r w:rsidRPr="00A419DE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» или на адрес электронной почты: </w:t>
      </w:r>
      <w:r w:rsidR="00FD44F0"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info</w:t>
      </w:r>
      <w:r w:rsidR="00FD44F0" w:rsidRPr="00FD44F0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@</w:t>
      </w:r>
      <w:r w:rsidR="00FD44F0"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biocharge</w:t>
      </w:r>
      <w:r w:rsidR="00FD44F0" w:rsidRPr="00FD44F0">
        <w:rPr>
          <w:rFonts w:ascii="PT Sans" w:eastAsia="Times New Roman" w:hAnsi="PT Sans" w:cs="Times New Roman"/>
          <w:color w:val="282828"/>
          <w:sz w:val="29"/>
          <w:szCs w:val="29"/>
          <w:lang w:eastAsia="ru-RU"/>
        </w:rPr>
        <w:t>.</w:t>
      </w:r>
      <w:r w:rsidR="00FD44F0">
        <w:rPr>
          <w:rFonts w:ascii="PT Sans" w:eastAsia="Times New Roman" w:hAnsi="PT Sans" w:cs="Times New Roman"/>
          <w:color w:val="282828"/>
          <w:sz w:val="29"/>
          <w:szCs w:val="29"/>
          <w:lang w:val="en-US" w:eastAsia="ru-RU"/>
        </w:rPr>
        <w:t>life</w:t>
      </w:r>
    </w:p>
    <w:sectPr w:rsidR="00EE3AC5" w:rsidRPr="00FD44F0" w:rsidSect="00C855A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7377F"/>
    <w:multiLevelType w:val="multilevel"/>
    <w:tmpl w:val="7E00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DE"/>
    <w:rsid w:val="00241D75"/>
    <w:rsid w:val="00A419DE"/>
    <w:rsid w:val="00C855AF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C6E8E8"/>
  <w15:chartTrackingRefBased/>
  <w15:docId w15:val="{93D7A361-1296-0D42-BA32-F805283C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19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A419D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9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A41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41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A419DE"/>
  </w:style>
  <w:style w:type="character" w:styleId="Hyperlink">
    <w:name w:val="Hyperlink"/>
    <w:basedOn w:val="DefaultParagraphFont"/>
    <w:uiPriority w:val="99"/>
    <w:semiHidden/>
    <w:unhideWhenUsed/>
    <w:rsid w:val="00A41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1839</Words>
  <Characters>10483</Characters>
  <Application>Microsoft Office Word</Application>
  <DocSecurity>0</DocSecurity>
  <Lines>87</Lines>
  <Paragraphs>24</Paragraphs>
  <ScaleCrop>false</ScaleCrop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saprykina</dc:creator>
  <cp:keywords/>
  <dc:description/>
  <cp:lastModifiedBy>Nick Erlan</cp:lastModifiedBy>
  <cp:revision>2</cp:revision>
  <dcterms:created xsi:type="dcterms:W3CDTF">2022-04-08T13:02:00Z</dcterms:created>
  <dcterms:modified xsi:type="dcterms:W3CDTF">2022-04-22T08:08:00Z</dcterms:modified>
</cp:coreProperties>
</file>